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A881" w14:textId="77777777" w:rsidR="00755E97" w:rsidRDefault="00755E97" w:rsidP="00755E97">
      <w:pPr>
        <w:spacing w:before="120" w:after="240" w:line="240" w:lineRule="auto"/>
        <w:jc w:val="right"/>
        <w:rPr>
          <w:rFonts w:ascii="Century Gothic" w:hAnsi="Century Gothic"/>
          <w:i/>
          <w:iCs/>
          <w:sz w:val="16"/>
          <w:szCs w:val="16"/>
        </w:rPr>
      </w:pPr>
      <w:r>
        <w:rPr>
          <w:rFonts w:ascii="Century Gothic" w:hAnsi="Century Gothic"/>
          <w:i/>
          <w:iCs/>
          <w:sz w:val="16"/>
          <w:szCs w:val="16"/>
        </w:rPr>
        <w:t>Załącznik nr ____ do umowy</w:t>
      </w:r>
      <w:r>
        <w:rPr>
          <w:rFonts w:ascii="Century Gothic" w:hAnsi="Century Gothic"/>
          <w:i/>
          <w:iCs/>
          <w:sz w:val="16"/>
          <w:szCs w:val="16"/>
        </w:rPr>
        <w:br/>
        <w:t>nr ____________, z dnia ____________ 20____ r.</w:t>
      </w:r>
    </w:p>
    <w:p w14:paraId="1F6B501B" w14:textId="77777777" w:rsidR="00755E97" w:rsidRDefault="00755E97" w:rsidP="00755E97">
      <w:pPr>
        <w:spacing w:line="240" w:lineRule="auto"/>
        <w:contextualSpacing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72ECDD38" w14:textId="77777777" w:rsidR="00755E97" w:rsidRDefault="00755E97" w:rsidP="00755E97">
      <w:pPr>
        <w:spacing w:line="240" w:lineRule="auto"/>
        <w:contextualSpacing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 xml:space="preserve">TEMAT: </w:t>
      </w:r>
      <w:r>
        <w:rPr>
          <w:rFonts w:ascii="Century Gothic" w:hAnsi="Century Gothic" w:cstheme="minorHAnsi"/>
          <w:sz w:val="16"/>
          <w:szCs w:val="16"/>
        </w:rPr>
        <w:t>ZAMÓWIENIA PUBLICZNE –</w:t>
      </w:r>
      <w:r>
        <w:rPr>
          <w:rFonts w:ascii="Century Gothic" w:hAnsi="Century Gothic" w:cstheme="minorHAnsi"/>
          <w:b/>
          <w:bCs/>
          <w:sz w:val="16"/>
          <w:szCs w:val="16"/>
        </w:rPr>
        <w:t xml:space="preserve"> </w:t>
      </w:r>
      <w:r>
        <w:rPr>
          <w:rFonts w:ascii="Century Gothic" w:hAnsi="Century Gothic" w:cstheme="minorHAnsi"/>
          <w:sz w:val="16"/>
          <w:szCs w:val="16"/>
        </w:rPr>
        <w:t>UMOWY ZLECENIE ORAZ UMOWY O ŚWIADCZENIE USŁUG ZAWIERANE Z PRZEDSIĘBIORCAMI</w:t>
      </w:r>
    </w:p>
    <w:p w14:paraId="03EF9D24" w14:textId="77777777" w:rsidR="00755E97" w:rsidRDefault="00755E97" w:rsidP="00755E97">
      <w:pPr>
        <w:spacing w:before="120" w:after="120" w:line="240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>
        <w:rPr>
          <w:rFonts w:ascii="Century Gothic" w:hAnsi="Century Gothic" w:cstheme="minorHAnsi"/>
          <w:sz w:val="16"/>
          <w:szCs w:val="16"/>
        </w:rPr>
        <w:t xml:space="preserve"> STRONY UMOWY, OSOBY REPREZENTUJĄCE STRONY, OSOBY REALIZUJĄCE UMOWĘ</w:t>
      </w:r>
    </w:p>
    <w:p w14:paraId="4CB5233A" w14:textId="10ACCB33" w:rsidR="006B09F3" w:rsidRPr="00595D1A" w:rsidRDefault="006B09F3" w:rsidP="001E40A5">
      <w:pPr>
        <w:pStyle w:val="Akapitzlis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K</w:t>
      </w:r>
      <w:r w:rsidRPr="00595D1A">
        <w:rPr>
          <w:rFonts w:ascii="Century Gothic" w:hAnsi="Century Gothic" w:cstheme="minorHAnsi"/>
          <w:b/>
          <w:bCs/>
          <w:sz w:val="16"/>
          <w:szCs w:val="16"/>
        </w:rPr>
        <w:t>to wykorzystuje dane:</w:t>
      </w:r>
      <w:r w:rsidRPr="00595D1A">
        <w:rPr>
          <w:rFonts w:ascii="Century Gothic" w:hAnsi="Century Gothic" w:cstheme="minorHAnsi"/>
          <w:sz w:val="16"/>
          <w:szCs w:val="16"/>
        </w:rPr>
        <w:t xml:space="preserve"> </w:t>
      </w:r>
      <w:r w:rsidR="001A00D8" w:rsidRPr="001A00D8">
        <w:rPr>
          <w:rFonts w:ascii="Century Gothic" w:hAnsi="Century Gothic" w:cstheme="minorHAnsi"/>
          <w:sz w:val="16"/>
          <w:szCs w:val="16"/>
        </w:rPr>
        <w:t xml:space="preserve">Parafia Rzymskokatolicka p.w. św. </w:t>
      </w:r>
      <w:r w:rsidR="00D15D71">
        <w:rPr>
          <w:rFonts w:ascii="Century Gothic" w:hAnsi="Century Gothic" w:cstheme="minorHAnsi"/>
          <w:sz w:val="16"/>
          <w:szCs w:val="16"/>
        </w:rPr>
        <w:t xml:space="preserve">Michała Archanioła w </w:t>
      </w:r>
      <w:proofErr w:type="spellStart"/>
      <w:r w:rsidR="00D15D71">
        <w:rPr>
          <w:rFonts w:ascii="Century Gothic" w:hAnsi="Century Gothic" w:cstheme="minorHAnsi"/>
          <w:sz w:val="16"/>
          <w:szCs w:val="16"/>
        </w:rPr>
        <w:t>Spiach</w:t>
      </w:r>
      <w:proofErr w:type="spellEnd"/>
    </w:p>
    <w:p w14:paraId="42BA20E4" w14:textId="787C34BC" w:rsidR="001A00D8" w:rsidRDefault="006B09F3" w:rsidP="001A00D8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1A00D8">
        <w:rPr>
          <w:rFonts w:ascii="Century Gothic" w:hAnsi="Century Gothic" w:cstheme="minorHAnsi"/>
          <w:b/>
          <w:bCs/>
          <w:sz w:val="16"/>
          <w:szCs w:val="16"/>
        </w:rPr>
        <w:t xml:space="preserve">Kontakt: </w:t>
      </w:r>
      <w:r w:rsidR="00D15D71">
        <w:rPr>
          <w:rFonts w:ascii="Century Gothic" w:hAnsi="Century Gothic" w:cstheme="minorHAnsi"/>
          <w:sz w:val="16"/>
          <w:szCs w:val="16"/>
        </w:rPr>
        <w:t>Wilcza Wola 28, 36-121 Wilcza Wola</w:t>
      </w:r>
    </w:p>
    <w:p w14:paraId="175F331B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Cel i podstawy prawne wykorzystania danych:</w:t>
      </w:r>
      <w:r>
        <w:rPr>
          <w:rFonts w:ascii="Century Gothic" w:hAnsi="Century Gothic" w:cstheme="minorHAnsi"/>
          <w:sz w:val="16"/>
          <w:szCs w:val="16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58"/>
        <w:gridCol w:w="5159"/>
        <w:gridCol w:w="3739"/>
      </w:tblGrid>
      <w:tr w:rsidR="00755E97" w14:paraId="062D45ED" w14:textId="77777777" w:rsidTr="00B234E3">
        <w:tc>
          <w:tcPr>
            <w:tcW w:w="0" w:type="auto"/>
            <w:vAlign w:val="center"/>
          </w:tcPr>
          <w:p w14:paraId="3A385918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EBEAFBC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Cele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46873C0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Podstawy prawne</w:t>
            </w:r>
          </w:p>
        </w:tc>
      </w:tr>
      <w:tr w:rsidR="00755E97" w14:paraId="6C1D0417" w14:textId="77777777" w:rsidTr="00B234E3"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1E038EB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Zamówienia publiczne</w:t>
            </w:r>
          </w:p>
        </w:tc>
        <w:tc>
          <w:tcPr>
            <w:tcW w:w="0" w:type="auto"/>
            <w:vAlign w:val="center"/>
            <w:hideMark/>
          </w:tcPr>
          <w:p w14:paraId="61F43C1A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Udzielenie zamówienia publicznego w trybie wybranym przez Zamawiającego (sprawowanie władzy publicznej).</w:t>
            </w:r>
          </w:p>
        </w:tc>
        <w:tc>
          <w:tcPr>
            <w:tcW w:w="0" w:type="auto"/>
            <w:vAlign w:val="center"/>
            <w:hideMark/>
          </w:tcPr>
          <w:p w14:paraId="71B29C24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Art. 6. ust. 1. lit. e) RODO w zw. z przepisami Ustawy z dnia 11 września 2019 r. Prawo zamówień publicznych.</w:t>
            </w:r>
          </w:p>
        </w:tc>
      </w:tr>
      <w:tr w:rsidR="00755E97" w14:paraId="1784FCC7" w14:textId="77777777" w:rsidTr="00B234E3"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3032DFAA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Podatki i opłaty</w:t>
            </w:r>
          </w:p>
        </w:tc>
        <w:tc>
          <w:tcPr>
            <w:tcW w:w="0" w:type="auto"/>
            <w:vAlign w:val="center"/>
            <w:hideMark/>
          </w:tcPr>
          <w:p w14:paraId="2ABB5998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Ograniczenie ryzyka podatkowego poprzez dochowanie należytej staranności przy nabywaniu towarów i usług zgodnie z wytycznymi Ministra Finansów (uzasadniony interes prawny). </w:t>
            </w:r>
          </w:p>
          <w:p w14:paraId="7068F814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Dochowanie należytej staranności polega na: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1.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 weryfikacji kontrahenta w publicznie dostępnych bazach danych – CEIDG, KRS, VIES, Portal Podatkowy, tzw. Biała Lista Podatników VAT;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2.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 weryfikacji koncesji i zezwoleń – jeżeli są konieczne do prowadzenia działalności gospodarczej określonego rodzaju;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3.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 weryfikacji tożsamości osób działających w imieniu kontrahenta oraz ich uprawnień do zawierania umów;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4.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 weryfikacji rzetelności stron internetowych oraz mediów społecznościowych, służących do prowadzenia działalności gospodarczej – jeżeli ich posiadanie jest przyjętą praktyką w danej branży;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5.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 ocenie czy zachodzą inne ryzyka transakcyjne, wskazane w Metodyce w zakresie oceny dochowania należytej staranności przez nabywców towarów w transakcjach krajowych.</w:t>
            </w:r>
          </w:p>
        </w:tc>
        <w:tc>
          <w:tcPr>
            <w:tcW w:w="0" w:type="auto"/>
            <w:vAlign w:val="center"/>
            <w:hideMark/>
          </w:tcPr>
          <w:p w14:paraId="06020BA2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Art. 6. ust. 1. lit. f) RODO w zw. z art. 96b. Ustawy z dnia 11 marca 2004 r. o podatku od towarów i usług oraz zaleceniami Ministra Finansów, zawartymi w Metodyce w zakresie oceny dochowania należytej staranności przez nabywców towarów w transakcjach krajowych.</w:t>
            </w:r>
          </w:p>
        </w:tc>
      </w:tr>
      <w:tr w:rsidR="00755E97" w14:paraId="399B5B66" w14:textId="77777777" w:rsidTr="00B234E3"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63E2173D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Zawieranie i wykonywanie umów</w:t>
            </w:r>
          </w:p>
        </w:tc>
        <w:tc>
          <w:tcPr>
            <w:tcW w:w="0" w:type="auto"/>
            <w:vAlign w:val="center"/>
            <w:hideMark/>
          </w:tcPr>
          <w:p w14:paraId="73A25ACB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Ustalenie warunków umownych, zawarcie i wykonanie umowy (wykonanie umowy). </w:t>
            </w:r>
          </w:p>
        </w:tc>
        <w:tc>
          <w:tcPr>
            <w:tcW w:w="0" w:type="auto"/>
            <w:vAlign w:val="center"/>
            <w:hideMark/>
          </w:tcPr>
          <w:p w14:paraId="36822392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art. 6. ust. 1 lit. b) RODO w zw. z przepisami Ustawy z dnia 23 kwietnia 1964 r. Kodeks cywilny.</w:t>
            </w:r>
          </w:p>
        </w:tc>
      </w:tr>
      <w:tr w:rsidR="00755E97" w14:paraId="33316BB1" w14:textId="77777777" w:rsidTr="00B234E3">
        <w:trPr>
          <w:trHeight w:val="184"/>
        </w:trPr>
        <w:tc>
          <w:tcPr>
            <w:tcW w:w="0" w:type="auto"/>
            <w:vMerge w:val="restart"/>
            <w:shd w:val="clear" w:color="auto" w:fill="B4C6E7" w:themeFill="accent1" w:themeFillTint="66"/>
            <w:vAlign w:val="center"/>
            <w:hideMark/>
          </w:tcPr>
          <w:p w14:paraId="180E3D36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Prowadzenie rachunkowości</w:t>
            </w:r>
          </w:p>
        </w:tc>
        <w:tc>
          <w:tcPr>
            <w:tcW w:w="0" w:type="auto"/>
            <w:vAlign w:val="center"/>
            <w:hideMark/>
          </w:tcPr>
          <w:p w14:paraId="754EFC55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Prowadzenie ksiąg rachunkowych zgodnie z przyjętą polityką rachunkowości (uzasadniony interes prawny).</w:t>
            </w:r>
          </w:p>
        </w:tc>
        <w:tc>
          <w:tcPr>
            <w:tcW w:w="0" w:type="auto"/>
            <w:vAlign w:val="center"/>
            <w:hideMark/>
          </w:tcPr>
          <w:p w14:paraId="72334029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Art. 6. ust. 1. lit. f) RODO w zw. z przepisami Ustawy z dnia 29 września 1994 r. o rachunkowości</w:t>
            </w:r>
          </w:p>
        </w:tc>
      </w:tr>
      <w:tr w:rsidR="00755E97" w14:paraId="1D8B3FC9" w14:textId="77777777" w:rsidTr="00B234E3">
        <w:trPr>
          <w:trHeight w:val="183"/>
        </w:trPr>
        <w:tc>
          <w:tcPr>
            <w:tcW w:w="0" w:type="auto"/>
            <w:vMerge/>
            <w:vAlign w:val="center"/>
            <w:hideMark/>
          </w:tcPr>
          <w:p w14:paraId="09FD3674" w14:textId="77777777" w:rsidR="00755E97" w:rsidRDefault="00755E97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521EA8C0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Gromadzenie i przechowywanie dowodów księgowych (obowiązek prawny).</w:t>
            </w:r>
          </w:p>
        </w:tc>
        <w:tc>
          <w:tcPr>
            <w:tcW w:w="0" w:type="auto"/>
            <w:vAlign w:val="center"/>
            <w:hideMark/>
          </w:tcPr>
          <w:p w14:paraId="7D3CB8D2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Art. 6. ust. 1. lit. c) RODO w zw. z przepisami Ustawy z dnia 29 września 1994 r. o rachunkowości</w:t>
            </w:r>
          </w:p>
        </w:tc>
      </w:tr>
      <w:tr w:rsidR="00755E97" w14:paraId="25183349" w14:textId="77777777" w:rsidTr="00B234E3"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021AC04A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Obsługa roszczeń</w:t>
            </w:r>
          </w:p>
        </w:tc>
        <w:tc>
          <w:tcPr>
            <w:tcW w:w="0" w:type="auto"/>
            <w:vAlign w:val="center"/>
            <w:hideMark/>
          </w:tcPr>
          <w:p w14:paraId="574F882F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Ustalenie i dochodzenie roszczeń oraz obrona przed roszczeniami (uzasadniony interes prawny).</w:t>
            </w:r>
          </w:p>
        </w:tc>
        <w:tc>
          <w:tcPr>
            <w:tcW w:w="0" w:type="auto"/>
            <w:vAlign w:val="center"/>
            <w:hideMark/>
          </w:tcPr>
          <w:p w14:paraId="212860D9" w14:textId="77777777" w:rsidR="00755E97" w:rsidRDefault="00755E97">
            <w:pPr>
              <w:spacing w:before="120" w:after="12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art. 6. ust. 1 lit. f) RODO w zw. z przepisami Ustawy z dnia 23 kwietnia 1964 r. Kodeks cywilny.</w:t>
            </w:r>
          </w:p>
        </w:tc>
      </w:tr>
    </w:tbl>
    <w:p w14:paraId="2C7431D1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Dane osobowe podlegające wykorzystaniu: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8"/>
        <w:gridCol w:w="4821"/>
        <w:gridCol w:w="3647"/>
      </w:tblGrid>
      <w:tr w:rsidR="00755E97" w14:paraId="4B049BEC" w14:textId="77777777" w:rsidTr="00B234E3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00A7DE8B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OSOBY, KTÓRYCH DANE DOTYCZĄ</w:t>
            </w:r>
          </w:p>
        </w:tc>
        <w:tc>
          <w:tcPr>
            <w:tcW w:w="4821" w:type="dxa"/>
            <w:shd w:val="clear" w:color="auto" w:fill="B4C6E7" w:themeFill="accent1" w:themeFillTint="66"/>
            <w:vAlign w:val="center"/>
            <w:hideMark/>
          </w:tcPr>
          <w:p w14:paraId="43113624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DANE WYKORZYSTYWANE W ZWIĄZKU Z ZAWARTĄ UMOWĄ ZLECENIE</w:t>
            </w:r>
          </w:p>
        </w:tc>
        <w:tc>
          <w:tcPr>
            <w:tcW w:w="3647" w:type="dxa"/>
            <w:shd w:val="clear" w:color="auto" w:fill="B4C6E7" w:themeFill="accent1" w:themeFillTint="66"/>
            <w:vAlign w:val="center"/>
            <w:hideMark/>
          </w:tcPr>
          <w:p w14:paraId="0656CD0A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SKĄD POCHODZĄ DANE OSOBOWE</w:t>
            </w:r>
          </w:p>
        </w:tc>
      </w:tr>
      <w:tr w:rsidR="00755E97" w14:paraId="388CBDB4" w14:textId="77777777" w:rsidTr="00B234E3">
        <w:trPr>
          <w:jc w:val="center"/>
        </w:trPr>
        <w:tc>
          <w:tcPr>
            <w:tcW w:w="0" w:type="auto"/>
            <w:vAlign w:val="center"/>
            <w:hideMark/>
          </w:tcPr>
          <w:p w14:paraId="0ADE9BC8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Strony umowy 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</w:rPr>
              <w:t>(w przypadku osób fizycznych)</w:t>
            </w:r>
          </w:p>
        </w:tc>
        <w:tc>
          <w:tcPr>
            <w:tcW w:w="4821" w:type="dxa"/>
            <w:vAlign w:val="center"/>
            <w:hideMark/>
          </w:tcPr>
          <w:p w14:paraId="190B027A" w14:textId="77777777" w:rsidR="00755E97" w:rsidRDefault="00755E97" w:rsidP="00114D19">
            <w:pPr>
              <w:pStyle w:val="Akapitzlist"/>
              <w:numPr>
                <w:ilvl w:val="0"/>
                <w:numId w:val="2"/>
              </w:numPr>
              <w:spacing w:before="80" w:line="240" w:lineRule="auto"/>
              <w:ind w:left="357" w:hanging="357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Podstawowe dane identyfikacyjne (np. imię i nazwisko, firma)</w:t>
            </w:r>
          </w:p>
          <w:p w14:paraId="566ACC59" w14:textId="77777777" w:rsidR="00755E97" w:rsidRDefault="00755E97" w:rsidP="00755E9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identyfikacyjne przyznane przez organy publiczne (np. numer NIP, numer PESEL)</w:t>
            </w:r>
          </w:p>
          <w:p w14:paraId="5A2E5DDA" w14:textId="77777777" w:rsidR="00755E97" w:rsidRDefault="00755E97" w:rsidP="00755E97">
            <w:pPr>
              <w:pStyle w:val="Akapitzlist"/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kontaktowe (np. adres zamieszkania lub siedziby, adres e-mail, numer telefonu)</w:t>
            </w:r>
          </w:p>
          <w:p w14:paraId="3FD36723" w14:textId="77777777" w:rsidR="00755E97" w:rsidRDefault="00755E97" w:rsidP="00755E97">
            <w:pPr>
              <w:pStyle w:val="Akapitzlist"/>
              <w:numPr>
                <w:ilvl w:val="0"/>
                <w:numId w:val="2"/>
              </w:numPr>
              <w:spacing w:after="80" w:line="240" w:lineRule="auto"/>
              <w:ind w:left="357" w:hanging="357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finansowe (np. numery rachunków płatniczych)</w:t>
            </w:r>
          </w:p>
        </w:tc>
        <w:tc>
          <w:tcPr>
            <w:tcW w:w="3647" w:type="dxa"/>
            <w:vAlign w:val="center"/>
            <w:hideMark/>
          </w:tcPr>
          <w:p w14:paraId="2C28759E" w14:textId="77777777" w:rsidR="00755E97" w:rsidRDefault="00755E97" w:rsidP="00114D19">
            <w:pPr>
              <w:pStyle w:val="Akapitzlist"/>
              <w:numPr>
                <w:ilvl w:val="0"/>
                <w:numId w:val="3"/>
              </w:numPr>
              <w:spacing w:before="80" w:line="240" w:lineRule="auto"/>
              <w:ind w:left="357" w:hanging="357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Udostępnione wzajemnie przez strony zawierające umowę.</w:t>
            </w:r>
          </w:p>
          <w:p w14:paraId="27350850" w14:textId="77777777" w:rsidR="00755E97" w:rsidRDefault="00755E97" w:rsidP="00114D19">
            <w:pPr>
              <w:pStyle w:val="Akapitzlist"/>
              <w:numPr>
                <w:ilvl w:val="0"/>
                <w:numId w:val="3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Publicznie dostępne bazy danych: KRS, CEIDG, VIES, Portal Podatkowy oraz tzw. Biała Lista Podatników VAT.</w:t>
            </w:r>
          </w:p>
        </w:tc>
      </w:tr>
      <w:tr w:rsidR="00755E97" w14:paraId="2DF01067" w14:textId="77777777" w:rsidTr="00B234E3">
        <w:trPr>
          <w:jc w:val="center"/>
        </w:trPr>
        <w:tc>
          <w:tcPr>
            <w:tcW w:w="0" w:type="auto"/>
            <w:vAlign w:val="center"/>
            <w:hideMark/>
          </w:tcPr>
          <w:p w14:paraId="0A5677AA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Osoby reprezentujące strony umowy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</w:rPr>
              <w:t>(przedstawiciele ustawowi)</w:t>
            </w:r>
          </w:p>
        </w:tc>
        <w:tc>
          <w:tcPr>
            <w:tcW w:w="4821" w:type="dxa"/>
            <w:vAlign w:val="center"/>
            <w:hideMark/>
          </w:tcPr>
          <w:p w14:paraId="32395CFF" w14:textId="77777777" w:rsidR="00755E97" w:rsidRDefault="00755E97" w:rsidP="00114D19">
            <w:pPr>
              <w:pStyle w:val="Akapitzlist"/>
              <w:numPr>
                <w:ilvl w:val="0"/>
                <w:numId w:val="4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Podstawowe dane identyfikacyjne (np. imię i nazwisko)</w:t>
            </w:r>
          </w:p>
          <w:p w14:paraId="5DB16ADE" w14:textId="77777777" w:rsidR="00755E97" w:rsidRDefault="00755E97" w:rsidP="00114D19">
            <w:pPr>
              <w:pStyle w:val="Akapitzlist"/>
              <w:numPr>
                <w:ilvl w:val="0"/>
                <w:numId w:val="4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identyfikacyjne przyznane przez organy publiczne (np. numer PESEL)</w:t>
            </w:r>
          </w:p>
          <w:p w14:paraId="7A5DA461" w14:textId="77777777" w:rsidR="00755E97" w:rsidRDefault="00755E97" w:rsidP="00114D19">
            <w:pPr>
              <w:pStyle w:val="Akapitzlist"/>
              <w:numPr>
                <w:ilvl w:val="0"/>
                <w:numId w:val="4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dot. zatrudnienia (np. miejsce pracy, stanowisko służbowe)</w:t>
            </w:r>
          </w:p>
          <w:p w14:paraId="7578265B" w14:textId="77777777" w:rsidR="00755E97" w:rsidRDefault="00755E97" w:rsidP="00114D19">
            <w:pPr>
              <w:pStyle w:val="Akapitzlist"/>
              <w:numPr>
                <w:ilvl w:val="0"/>
                <w:numId w:val="4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kontaktowe (np. adres e-mail, numer telefonu)</w:t>
            </w:r>
          </w:p>
        </w:tc>
        <w:tc>
          <w:tcPr>
            <w:tcW w:w="3647" w:type="dxa"/>
            <w:vAlign w:val="center"/>
            <w:hideMark/>
          </w:tcPr>
          <w:p w14:paraId="1D645A7C" w14:textId="77777777" w:rsidR="00755E97" w:rsidRDefault="00755E97">
            <w:pPr>
              <w:spacing w:before="80" w:after="8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Udostępnione wzajemnie przez strony zawierające umowę.</w:t>
            </w:r>
          </w:p>
        </w:tc>
      </w:tr>
      <w:tr w:rsidR="00755E97" w14:paraId="0A712977" w14:textId="77777777" w:rsidTr="00B234E3">
        <w:trPr>
          <w:jc w:val="center"/>
        </w:trPr>
        <w:tc>
          <w:tcPr>
            <w:tcW w:w="0" w:type="auto"/>
            <w:vAlign w:val="center"/>
            <w:hideMark/>
          </w:tcPr>
          <w:p w14:paraId="6DB21296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lastRenderedPageBreak/>
              <w:t>Pełnomocnicy</w:t>
            </w: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</w:rPr>
              <w:t>(w tym prokurenci)</w:t>
            </w:r>
          </w:p>
        </w:tc>
        <w:tc>
          <w:tcPr>
            <w:tcW w:w="4821" w:type="dxa"/>
            <w:vAlign w:val="center"/>
            <w:hideMark/>
          </w:tcPr>
          <w:p w14:paraId="637FF628" w14:textId="77777777" w:rsidR="00755E97" w:rsidRDefault="00755E97" w:rsidP="00114D19">
            <w:pPr>
              <w:pStyle w:val="Akapitzlist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Podstawowe dane identyfikacyjne (np. imię i nazwisko)</w:t>
            </w:r>
          </w:p>
          <w:p w14:paraId="3F134B80" w14:textId="77777777" w:rsidR="00755E97" w:rsidRDefault="00755E97" w:rsidP="00114D19">
            <w:pPr>
              <w:pStyle w:val="Akapitzlist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identyfikacyjne przyznane przez organy publiczne (np. numer PESEL)</w:t>
            </w:r>
          </w:p>
          <w:p w14:paraId="624447B6" w14:textId="77777777" w:rsidR="00755E97" w:rsidRDefault="00755E97" w:rsidP="00114D19">
            <w:pPr>
              <w:pStyle w:val="Akapitzlist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dot. zatrudnienia (np. miejsce pracy, stanowisko służbowe)</w:t>
            </w:r>
          </w:p>
          <w:p w14:paraId="708005A1" w14:textId="77777777" w:rsidR="00755E97" w:rsidRDefault="00755E97" w:rsidP="00114D19">
            <w:pPr>
              <w:pStyle w:val="Akapitzlist"/>
              <w:numPr>
                <w:ilvl w:val="0"/>
                <w:numId w:val="5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kontaktowe (np. adres e-mail, numer telefonu)</w:t>
            </w:r>
          </w:p>
        </w:tc>
        <w:tc>
          <w:tcPr>
            <w:tcW w:w="3647" w:type="dxa"/>
            <w:vAlign w:val="center"/>
            <w:hideMark/>
          </w:tcPr>
          <w:p w14:paraId="7A64DCA2" w14:textId="77777777" w:rsidR="00755E97" w:rsidRDefault="00755E97">
            <w:pPr>
              <w:spacing w:before="80" w:after="8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Udostępnione wzajemnie przez strony zawierające umowę.</w:t>
            </w:r>
          </w:p>
        </w:tc>
      </w:tr>
      <w:tr w:rsidR="00755E97" w14:paraId="16A893C0" w14:textId="77777777" w:rsidTr="00B234E3">
        <w:trPr>
          <w:jc w:val="center"/>
        </w:trPr>
        <w:tc>
          <w:tcPr>
            <w:tcW w:w="0" w:type="auto"/>
            <w:vAlign w:val="center"/>
            <w:hideMark/>
          </w:tcPr>
          <w:p w14:paraId="32508263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Osoby realizujące umowę</w:t>
            </w:r>
          </w:p>
        </w:tc>
        <w:tc>
          <w:tcPr>
            <w:tcW w:w="4821" w:type="dxa"/>
            <w:vAlign w:val="center"/>
            <w:hideMark/>
          </w:tcPr>
          <w:p w14:paraId="55A6E6BB" w14:textId="77777777" w:rsidR="00755E97" w:rsidRDefault="00755E97" w:rsidP="00114D19">
            <w:pPr>
              <w:pStyle w:val="Akapitzlist"/>
              <w:numPr>
                <w:ilvl w:val="0"/>
                <w:numId w:val="6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Podstawowe dane identyfikacyjne (np. imię i nazwisko)</w:t>
            </w:r>
          </w:p>
          <w:p w14:paraId="7EEE7ACE" w14:textId="77777777" w:rsidR="00755E97" w:rsidRDefault="00755E97" w:rsidP="00114D19">
            <w:pPr>
              <w:pStyle w:val="Akapitzlist"/>
              <w:numPr>
                <w:ilvl w:val="0"/>
                <w:numId w:val="6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dot. zatrudnienia (np. miejsce pracy, stanowisko służbowe)</w:t>
            </w:r>
          </w:p>
          <w:p w14:paraId="1DEA401A" w14:textId="77777777" w:rsidR="00755E97" w:rsidRDefault="00755E97" w:rsidP="00114D19">
            <w:pPr>
              <w:pStyle w:val="Akapitzlist"/>
              <w:numPr>
                <w:ilvl w:val="0"/>
                <w:numId w:val="6"/>
              </w:numPr>
              <w:spacing w:before="80" w:after="80" w:line="240" w:lineRule="auto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Dane kontaktowe (np. adres e-mail, numer telefonu)</w:t>
            </w:r>
          </w:p>
        </w:tc>
        <w:tc>
          <w:tcPr>
            <w:tcW w:w="3647" w:type="dxa"/>
            <w:vAlign w:val="center"/>
            <w:hideMark/>
          </w:tcPr>
          <w:p w14:paraId="3EA9E450" w14:textId="77777777" w:rsidR="00755E97" w:rsidRDefault="00755E97">
            <w:pPr>
              <w:spacing w:before="80" w:after="80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Udostępnione wzajemnie przez strony zawierające umowę.</w:t>
            </w:r>
          </w:p>
        </w:tc>
      </w:tr>
    </w:tbl>
    <w:p w14:paraId="5C38F98D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Kto otrzyma dane: 1. </w:t>
      </w:r>
      <w:r>
        <w:rPr>
          <w:rFonts w:ascii="Century Gothic" w:hAnsi="Century Gothic" w:cstheme="minorHAnsi"/>
          <w:sz w:val="16"/>
          <w:szCs w:val="16"/>
        </w:rPr>
        <w:t xml:space="preserve">dostawca programu do elektronicznego zarządzania dokumentacją; </w:t>
      </w:r>
      <w:r>
        <w:rPr>
          <w:rFonts w:ascii="Century Gothic" w:hAnsi="Century Gothic" w:cstheme="minorHAnsi"/>
          <w:b/>
          <w:bCs/>
          <w:sz w:val="16"/>
          <w:szCs w:val="16"/>
        </w:rPr>
        <w:t>2.</w:t>
      </w:r>
      <w:r>
        <w:rPr>
          <w:rFonts w:ascii="Century Gothic" w:hAnsi="Century Gothic" w:cstheme="minorHAnsi"/>
          <w:sz w:val="16"/>
          <w:szCs w:val="16"/>
        </w:rPr>
        <w:t xml:space="preserve"> dostawca poczty e-mail; </w:t>
      </w:r>
      <w:r>
        <w:rPr>
          <w:rFonts w:ascii="Century Gothic" w:hAnsi="Century Gothic" w:cstheme="minorHAnsi"/>
          <w:b/>
          <w:bCs/>
          <w:sz w:val="16"/>
          <w:szCs w:val="16"/>
        </w:rPr>
        <w:t>3.</w:t>
      </w:r>
      <w:r>
        <w:rPr>
          <w:rFonts w:ascii="Century Gothic" w:hAnsi="Century Gothic" w:cstheme="minorHAnsi"/>
          <w:sz w:val="16"/>
          <w:szCs w:val="16"/>
        </w:rPr>
        <w:t xml:space="preserve"> kancelarie adwokackie, radcowskie i doradztwa prawnego, którym zlecono świadczenie pomocy prawnej; </w:t>
      </w:r>
      <w:r>
        <w:rPr>
          <w:rFonts w:ascii="Century Gothic" w:hAnsi="Century Gothic" w:cstheme="minorHAnsi"/>
          <w:b/>
          <w:bCs/>
          <w:sz w:val="16"/>
          <w:szCs w:val="16"/>
        </w:rPr>
        <w:t>4.</w:t>
      </w:r>
      <w:r>
        <w:rPr>
          <w:rFonts w:ascii="Century Gothic" w:hAnsi="Century Gothic" w:cstheme="minorHAnsi"/>
          <w:sz w:val="16"/>
          <w:szCs w:val="16"/>
        </w:rPr>
        <w:t> w przypadku ewentualnego postępowania egzekucyjnego – podmioty, którym zlecono egzekucję wierzytelności.</w:t>
      </w:r>
    </w:p>
    <w:p w14:paraId="10CA7709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Okres przechowywania danych:</w:t>
      </w:r>
      <w:r>
        <w:rPr>
          <w:rFonts w:ascii="Century Gothic" w:hAnsi="Century Gothic" w:cstheme="minorHAnsi"/>
          <w:sz w:val="16"/>
          <w:szCs w:val="16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755E97" w14:paraId="3B1E7927" w14:textId="77777777" w:rsidTr="00B234E3">
        <w:tc>
          <w:tcPr>
            <w:tcW w:w="3479" w:type="dxa"/>
            <w:shd w:val="clear" w:color="auto" w:fill="B4C6E7" w:themeFill="accent1" w:themeFillTint="66"/>
            <w:vAlign w:val="center"/>
            <w:hideMark/>
          </w:tcPr>
          <w:p w14:paraId="42453B75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Kategorie danych</w:t>
            </w:r>
          </w:p>
        </w:tc>
        <w:tc>
          <w:tcPr>
            <w:tcW w:w="3478" w:type="dxa"/>
            <w:shd w:val="clear" w:color="auto" w:fill="B4C6E7" w:themeFill="accent1" w:themeFillTint="66"/>
            <w:vAlign w:val="center"/>
            <w:hideMark/>
          </w:tcPr>
          <w:p w14:paraId="7506D144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Okresy przechowywania</w:t>
            </w:r>
          </w:p>
        </w:tc>
        <w:tc>
          <w:tcPr>
            <w:tcW w:w="3479" w:type="dxa"/>
            <w:shd w:val="clear" w:color="auto" w:fill="B4C6E7" w:themeFill="accent1" w:themeFillTint="66"/>
            <w:vAlign w:val="center"/>
            <w:hideMark/>
          </w:tcPr>
          <w:p w14:paraId="21970EC6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Dlaczego tak długo</w:t>
            </w:r>
          </w:p>
        </w:tc>
      </w:tr>
      <w:tr w:rsidR="00755E97" w14:paraId="1A468721" w14:textId="77777777" w:rsidTr="00B234E3">
        <w:trPr>
          <w:trHeight w:val="1489"/>
        </w:trPr>
        <w:tc>
          <w:tcPr>
            <w:tcW w:w="3479" w:type="dxa"/>
            <w:vAlign w:val="center"/>
            <w:hideMark/>
          </w:tcPr>
          <w:p w14:paraId="1B1AA1FD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Dane osobowe zawarte na protokole z postępowania o udzielenie zamówienia publicznego oraz w załącznikach do protokołu.</w:t>
            </w:r>
          </w:p>
        </w:tc>
        <w:tc>
          <w:tcPr>
            <w:tcW w:w="3478" w:type="dxa"/>
            <w:vAlign w:val="center"/>
            <w:hideMark/>
          </w:tcPr>
          <w:p w14:paraId="67C53210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W przypadku umów zawieranych na okres do 4 lat włącznie –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4 lata, licząc od dnia zakończenia postępowania o udzielenie zamówienia publicznego, a następnie zostaną usunięte.</w:t>
            </w:r>
          </w:p>
          <w:p w14:paraId="131E70C6" w14:textId="77777777" w:rsidR="00755E97" w:rsidRDefault="00755E97">
            <w:pPr>
              <w:spacing w:before="120" w:after="12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W przypadku umów zawieranych na okres dłuższy niż 4 lata –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dane osobowe będą przechowywane przez cały okres obowiązywania umowy w sprawie zamówienia publicznego, a następnie zostaną usunięte.</w:t>
            </w:r>
          </w:p>
        </w:tc>
        <w:tc>
          <w:tcPr>
            <w:tcW w:w="3479" w:type="dxa"/>
            <w:vAlign w:val="center"/>
            <w:hideMark/>
          </w:tcPr>
          <w:p w14:paraId="11D9110F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Przechowywanie danych jest obowiązkiem prawnym Zamawiającego.</w:t>
            </w:r>
          </w:p>
          <w:p w14:paraId="4F70179B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Okres przechowywania wskazany w art.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78. Ustawy z dnia 11 września 2019 r. Prawo zamówień publicznych.</w:t>
            </w:r>
          </w:p>
        </w:tc>
      </w:tr>
      <w:tr w:rsidR="00755E97" w14:paraId="1BD8653F" w14:textId="77777777" w:rsidTr="00B234E3">
        <w:trPr>
          <w:trHeight w:val="465"/>
        </w:trPr>
        <w:tc>
          <w:tcPr>
            <w:tcW w:w="3479" w:type="dxa"/>
            <w:vAlign w:val="center"/>
            <w:hideMark/>
          </w:tcPr>
          <w:p w14:paraId="1EBAAD18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Dane osobowe zawarte w treści umowy na realizację zamówienia publicznego.</w:t>
            </w:r>
          </w:p>
        </w:tc>
        <w:tc>
          <w:tcPr>
            <w:tcW w:w="3478" w:type="dxa"/>
            <w:vAlign w:val="center"/>
            <w:hideMark/>
          </w:tcPr>
          <w:p w14:paraId="7A8F3CB8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3 lata, licząc od dnia w którym roszczenie stało się wymagalne.</w:t>
            </w:r>
          </w:p>
        </w:tc>
        <w:tc>
          <w:tcPr>
            <w:tcW w:w="3479" w:type="dxa"/>
            <w:vAlign w:val="center"/>
            <w:hideMark/>
          </w:tcPr>
          <w:p w14:paraId="6419583A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Przechowywanie danych jest niezbędne do ochrony uzasadnionych interesów prawnych Zamawiającego. Polegają one na zabezpieczeniu możliwości ustalenia i dochodzenia roszczeń oraz obrony przed roszczeniami, związanymi z niewykonaniem lub nieprawidłowym wykonaniem umowy.</w:t>
            </w:r>
          </w:p>
          <w:p w14:paraId="3B5A8CCD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Okres przechowywania danych jest zgodny z okresem przedawnienia roszczeń. Okres przedawnienia roszczeń wynika z art. 118. Ustawy z dnia 23 kwietnia 1963 r. Kodeks cywilny.</w:t>
            </w:r>
          </w:p>
        </w:tc>
      </w:tr>
      <w:tr w:rsidR="00755E97" w14:paraId="27C73564" w14:textId="77777777" w:rsidTr="00B234E3">
        <w:trPr>
          <w:trHeight w:val="465"/>
        </w:trPr>
        <w:tc>
          <w:tcPr>
            <w:tcW w:w="3479" w:type="dxa"/>
            <w:vAlign w:val="center"/>
            <w:hideMark/>
          </w:tcPr>
          <w:p w14:paraId="57B0F462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Dane podatkowe</w:t>
            </w:r>
          </w:p>
        </w:tc>
        <w:tc>
          <w:tcPr>
            <w:tcW w:w="3478" w:type="dxa"/>
            <w:vAlign w:val="center"/>
            <w:hideMark/>
          </w:tcPr>
          <w:p w14:paraId="3A9C2CEB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 lat, licząc od końca roku kalendarzowego, w którym upłynął termin płatności podatku</w:t>
            </w:r>
          </w:p>
        </w:tc>
        <w:tc>
          <w:tcPr>
            <w:tcW w:w="3479" w:type="dxa"/>
            <w:vAlign w:val="center"/>
            <w:hideMark/>
          </w:tcPr>
          <w:p w14:paraId="1473FAA2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Przechowywanie danych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jest niezbędne do ochrony uzasadnionych interesów prawnych Zamawiającego. Polegają one na konieczności wykazania prawidłowej realizacji obowiązków podatkowych oraz obrony przed nieuzasadnionymi roszczeniami podatkowymi. </w:t>
            </w:r>
          </w:p>
          <w:p w14:paraId="4062C25D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Przechowywanie danych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następuje przez okres przedawnienia zobowiązań podatkowych. Termin przedawnienia wynika z </w:t>
            </w:r>
            <w:r>
              <w:rPr>
                <w:rFonts w:ascii="Century Gothic" w:hAnsi="Century Gothic"/>
                <w:sz w:val="16"/>
                <w:szCs w:val="16"/>
              </w:rPr>
              <w:t>art. 70. §1. Ustawy z dnia 29 sierpnia 1997 r. Ordynacja podatkowa.</w:t>
            </w:r>
          </w:p>
        </w:tc>
      </w:tr>
      <w:tr w:rsidR="00755E97" w14:paraId="615967E7" w14:textId="77777777" w:rsidTr="00B234E3">
        <w:trPr>
          <w:trHeight w:val="465"/>
        </w:trPr>
        <w:tc>
          <w:tcPr>
            <w:tcW w:w="3479" w:type="dxa"/>
            <w:vAlign w:val="center"/>
            <w:hideMark/>
          </w:tcPr>
          <w:p w14:paraId="2057FB5F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Dane finansowe, zawarte w dokumentach księgowych</w:t>
            </w:r>
          </w:p>
        </w:tc>
        <w:tc>
          <w:tcPr>
            <w:tcW w:w="3478" w:type="dxa"/>
            <w:vAlign w:val="center"/>
            <w:hideMark/>
          </w:tcPr>
          <w:p w14:paraId="6A532E45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5 lat, licząc od początku roku następującego po roku obrotowym, którego dane dotyczą.</w:t>
            </w:r>
          </w:p>
        </w:tc>
        <w:tc>
          <w:tcPr>
            <w:tcW w:w="3479" w:type="dxa"/>
            <w:vAlign w:val="center"/>
            <w:hideMark/>
          </w:tcPr>
          <w:p w14:paraId="14230734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Przechowywanie danych jest obowiązkiem prawnym Zamawiającego.</w:t>
            </w:r>
          </w:p>
          <w:p w14:paraId="1ED80C37" w14:textId="77777777" w:rsidR="00755E97" w:rsidRDefault="00755E97">
            <w:pPr>
              <w:spacing w:before="80" w:after="80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Okres przechowywania wskazany w art.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74. Ustawy z dnia 29 września 1994 r. o rachunkowości</w:t>
            </w:r>
          </w:p>
        </w:tc>
      </w:tr>
    </w:tbl>
    <w:p w14:paraId="3DF40586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657"/>
        <w:gridCol w:w="3023"/>
        <w:gridCol w:w="3405"/>
        <w:gridCol w:w="2371"/>
      </w:tblGrid>
      <w:tr w:rsidR="00D15D71" w14:paraId="6DE09F31" w14:textId="77777777" w:rsidTr="00B234E3">
        <w:trPr>
          <w:tblHeader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5584C224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6118BE76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0D4F977A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4172D84B" w14:textId="77777777" w:rsidR="00755E97" w:rsidRDefault="00755E9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D15D71" w14:paraId="27771576" w14:textId="77777777" w:rsidTr="00B234E3">
        <w:tc>
          <w:tcPr>
            <w:tcW w:w="0" w:type="auto"/>
            <w:hideMark/>
          </w:tcPr>
          <w:p w14:paraId="5D4814DC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hideMark/>
          </w:tcPr>
          <w:p w14:paraId="315511B7" w14:textId="75198080" w:rsidR="00755E97" w:rsidRDefault="00755E97" w:rsidP="001A00D8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 tym czy 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 xml:space="preserve">Parafia Rzymskokatolicka p.w. św. Mikołaja w </w:t>
            </w:r>
            <w:r w:rsidR="001A00D8">
              <w:rPr>
                <w:rFonts w:ascii="Century Gothic" w:hAnsi="Century Gothic"/>
                <w:sz w:val="16"/>
                <w:szCs w:val="16"/>
              </w:rPr>
              <w:t xml:space="preserve"> dysponuje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danymi zainteresowanej osoby,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jakie są to dane oraz jak są wykorzystywane.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 formie notatki.</w:t>
            </w:r>
          </w:p>
        </w:tc>
        <w:tc>
          <w:tcPr>
            <w:tcW w:w="0" w:type="auto"/>
            <w:hideMark/>
          </w:tcPr>
          <w:p w14:paraId="2795727F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Prawo dostępu do danych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ich udzielenie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może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niekorzystnie wpłynąć na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prawa i wolności innych osób. </w:t>
            </w:r>
            <w:r>
              <w:rPr>
                <w:rFonts w:ascii="Century Gothic" w:hAnsi="Century Gothic"/>
                <w:sz w:val="16"/>
                <w:szCs w:val="16"/>
              </w:rPr>
              <w:t>W przypadku, gdy realizacja prawa dostępu do danych wymagałaby niewspółmiernie dużego wysiłku, zamawiający może żądać od osoby, której dane dotyczą, wskazania dodatkowych informacji mających na celu sprecyzowanie żądania, w szczególności podania nazwy lub daty postępowania o udzielenie zamówienia publicznego lub konkursu.</w:t>
            </w:r>
          </w:p>
        </w:tc>
        <w:tc>
          <w:tcPr>
            <w:tcW w:w="0" w:type="auto"/>
            <w:hideMark/>
          </w:tcPr>
          <w:p w14:paraId="2B5643E3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Złóż wniosek – dane kontaktowe znajdują się w punkcie 1. i 2.</w:t>
            </w:r>
          </w:p>
        </w:tc>
      </w:tr>
      <w:tr w:rsidR="00D15D71" w14:paraId="68276A5B" w14:textId="77777777" w:rsidTr="00B234E3">
        <w:tc>
          <w:tcPr>
            <w:tcW w:w="0" w:type="auto"/>
            <w:hideMark/>
          </w:tcPr>
          <w:p w14:paraId="1E7F19F9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hideMark/>
          </w:tcPr>
          <w:p w14:paraId="0D143196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hideMark/>
          </w:tcPr>
          <w:p w14:paraId="5ABF0FF2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  <w:p w14:paraId="6ED3A98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Skorzystanie z prawa do sprostowania lub uzupełnienia danych osobowych nie może skutkować zmianą wyniku postępowania o udzielenie zamówienia publicznego lub konkursu ani zmianą postanowień umowy w zakresie niezgodnym z ustawą Prawo zamówień publicznych.</w:t>
            </w:r>
          </w:p>
        </w:tc>
        <w:tc>
          <w:tcPr>
            <w:tcW w:w="0" w:type="auto"/>
            <w:hideMark/>
          </w:tcPr>
          <w:p w14:paraId="491C82FA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 Złóż wniosek – dane kontaktowe znajdują się w punkcie 1. i 2.</w:t>
            </w:r>
          </w:p>
          <w:p w14:paraId="65D99B4B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Wskaż dokładnie które informacje na swój temat uznajesz za błędne, nieaktualne lub niekompletne.</w:t>
            </w:r>
          </w:p>
        </w:tc>
      </w:tr>
      <w:tr w:rsidR="00D15D71" w14:paraId="7000319D" w14:textId="77777777" w:rsidTr="00B234E3">
        <w:tc>
          <w:tcPr>
            <w:tcW w:w="0" w:type="auto"/>
            <w:hideMark/>
          </w:tcPr>
          <w:p w14:paraId="4B28044B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hideMark/>
          </w:tcPr>
          <w:p w14:paraId="593985EA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Prawo do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 –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hideMark/>
          </w:tcPr>
          <w:p w14:paraId="0ED34597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Przysługuje wyłącznie, gdy dane osobowe: </w:t>
            </w:r>
          </w:p>
          <w:p w14:paraId="5A2174B1" w14:textId="6092F6CA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1. nie są już potrzebne 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>Parafi</w:t>
            </w:r>
            <w:r w:rsidR="001A00D8">
              <w:rPr>
                <w:rFonts w:ascii="Century Gothic" w:hAnsi="Century Gothic"/>
                <w:sz w:val="16"/>
                <w:szCs w:val="16"/>
              </w:rPr>
              <w:t>i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 xml:space="preserve"> Rzymskokatolick</w:t>
            </w:r>
            <w:r w:rsidR="001A00D8">
              <w:rPr>
                <w:rFonts w:ascii="Century Gothic" w:hAnsi="Century Gothic"/>
                <w:sz w:val="16"/>
                <w:szCs w:val="16"/>
              </w:rPr>
              <w:t>iej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 xml:space="preserve"> p.w. św. </w:t>
            </w:r>
            <w:r w:rsidR="00D15D71">
              <w:rPr>
                <w:rFonts w:ascii="Century Gothic" w:hAnsi="Century Gothic"/>
                <w:sz w:val="16"/>
                <w:szCs w:val="16"/>
              </w:rPr>
              <w:t>Michała Archanioła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 xml:space="preserve"> 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albo </w:t>
            </w:r>
          </w:p>
          <w:p w14:paraId="5086850A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2. są wykorzystywane niezgodnie z prawem albo </w:t>
            </w:r>
          </w:p>
          <w:p w14:paraId="53AAA932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3. w konkretnym przypadku istnieje prawny obowiązek usunięcia danych osobowych albo </w:t>
            </w:r>
          </w:p>
          <w:p w14:paraId="5529D7D4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 zainteresowana osoba wniosła sprzeciw wobec przetwarzania, który okazał się być słuszny.</w:t>
            </w:r>
          </w:p>
        </w:tc>
        <w:tc>
          <w:tcPr>
            <w:tcW w:w="0" w:type="auto"/>
            <w:hideMark/>
          </w:tcPr>
          <w:p w14:paraId="4149B2B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 Złóż wniosek – dane kontaktowe znajdują się w punkcie 1. i 2.</w:t>
            </w:r>
          </w:p>
          <w:p w14:paraId="435AC484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Wskaż dokładnie zakres danych osobowych, które mają zostać usunięte – mogą to być poszczególne informacje albo wszystkie dane osobowe, zgromadzone w związku z udzieleniem zamówienia publicznego.</w:t>
            </w:r>
          </w:p>
          <w:p w14:paraId="0C31DD37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3. Uzasadnij swoje stanowisko. Pamiętaj: usunięcie danych osobowych może nastąpić wyłącznie po spełnieniu jednej z przesłanek opisanych obok – w przeciwnym razie wniosek zostanie odrzucony.</w:t>
            </w:r>
          </w:p>
        </w:tc>
      </w:tr>
      <w:tr w:rsidR="00D15D71" w14:paraId="322B328C" w14:textId="77777777" w:rsidTr="00B234E3">
        <w:tc>
          <w:tcPr>
            <w:tcW w:w="0" w:type="auto"/>
            <w:hideMark/>
          </w:tcPr>
          <w:p w14:paraId="527C3B6F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hideMark/>
          </w:tcPr>
          <w:p w14:paraId="030104A5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hideMark/>
          </w:tcPr>
          <w:p w14:paraId="591BCFF5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Przysługuje wyłącznie, gdy: </w:t>
            </w:r>
          </w:p>
          <w:p w14:paraId="1B05D5AE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1. zainteresowana osoba kwestionuje prawidłowość swoich danych albo </w:t>
            </w:r>
          </w:p>
          <w:p w14:paraId="49E33F5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dane zainteresowanej osoby są wykorzystywane niezgodnie z prawem lecz osoba ta sprzeciwia się usunięciu swoich danych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albo </w:t>
            </w:r>
          </w:p>
          <w:p w14:paraId="2E02B3BE" w14:textId="617A711F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3. gdy dane zainteresowanej osoby nie są już potrzebne 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>Parafi</w:t>
            </w:r>
            <w:r w:rsidR="001A00D8">
              <w:rPr>
                <w:rFonts w:ascii="Century Gothic" w:hAnsi="Century Gothic"/>
                <w:sz w:val="16"/>
                <w:szCs w:val="16"/>
              </w:rPr>
              <w:t xml:space="preserve">i 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>Rzymskokatolick</w:t>
            </w:r>
            <w:r w:rsidR="001A00D8">
              <w:rPr>
                <w:rFonts w:ascii="Century Gothic" w:hAnsi="Century Gothic"/>
                <w:sz w:val="16"/>
                <w:szCs w:val="16"/>
              </w:rPr>
              <w:t>iej</w:t>
            </w:r>
            <w:r w:rsidR="001A00D8" w:rsidRPr="001A00D8">
              <w:rPr>
                <w:rFonts w:ascii="Century Gothic" w:hAnsi="Century Gothic"/>
                <w:sz w:val="16"/>
                <w:szCs w:val="16"/>
              </w:rPr>
              <w:t xml:space="preserve"> p.w. św. Mikołaja 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lecz są one potrzebne zainteresowanej osobie do dochodzenia roszczeń lub obrony przed roszczeniami albo </w:t>
            </w:r>
          </w:p>
          <w:p w14:paraId="38B65B83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 zainteresowana osoba wniosła sprzeciw wobec przetwarzania swoich danych osobowych – do czasu rozpatrzenia sprzeciwu.</w:t>
            </w:r>
          </w:p>
          <w:p w14:paraId="46E1821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Skorzystanie z prawa do ograniczenia przetwarzania nie ogranicza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lastRenderedPageBreak/>
              <w:t>przetwarzania danych osobowych do czasu zakończenia postępowania o udzielenie zamówienia publicznego lub konkursu.</w:t>
            </w:r>
          </w:p>
        </w:tc>
        <w:tc>
          <w:tcPr>
            <w:tcW w:w="0" w:type="auto"/>
            <w:hideMark/>
          </w:tcPr>
          <w:p w14:paraId="54495DF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1. Złóż wniosek – dane kontaktowe znajdują się w punkcie 1. i 2.</w:t>
            </w:r>
          </w:p>
          <w:p w14:paraId="1DA78961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Wskaż dokładnie w jakim zakresie należy ograniczyć korzystanie z danych osobowych – możesz oznaczyć pojedyncze cele, dla realizacji których wykorzystywane są dane osobowe albo wszystkie.</w:t>
            </w:r>
          </w:p>
          <w:p w14:paraId="3F4E193E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3. Uzasadnij swoje stanowisko. Pamiętaj: ograniczenie przetwarzania danych osobowych może nastąpić wyłącznie po spełnieniu jednej z przesłanek opisanych obok – w przeciwnym razie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wniosek zostanie odrzucony.</w:t>
            </w:r>
          </w:p>
        </w:tc>
      </w:tr>
      <w:tr w:rsidR="00D15D71" w14:paraId="2672B39B" w14:textId="77777777" w:rsidTr="00B234E3">
        <w:tc>
          <w:tcPr>
            <w:tcW w:w="0" w:type="auto"/>
            <w:shd w:val="clear" w:color="auto" w:fill="F7CAAC" w:themeFill="accent2" w:themeFillTint="66"/>
            <w:hideMark/>
          </w:tcPr>
          <w:p w14:paraId="3E3EE23A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Sprzeciwu</w:t>
            </w: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14:paraId="0D799BD9" w14:textId="45D25936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 w:rsidRPr="0072378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Prawo do żądania, by </w:t>
            </w:r>
            <w:r w:rsidR="001A00D8" w:rsidRPr="001A00D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Parafia Rzymskokatolicka p.w. św. </w:t>
            </w:r>
            <w:r w:rsidR="00D15D7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Michała Archanioła w </w:t>
            </w:r>
            <w:proofErr w:type="spellStart"/>
            <w:r w:rsidR="00D15D71">
              <w:rPr>
                <w:rFonts w:ascii="Century Gothic" w:hAnsi="Century Gothic"/>
                <w:b/>
                <w:bCs/>
                <w:sz w:val="16"/>
                <w:szCs w:val="16"/>
              </w:rPr>
              <w:t>Spiach</w:t>
            </w:r>
            <w:proofErr w:type="spellEnd"/>
            <w:r w:rsidR="001A00D8" w:rsidRPr="001A00D8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Pr="00723781">
              <w:rPr>
                <w:rFonts w:ascii="Century Gothic" w:hAnsi="Century Gothic"/>
                <w:b/>
                <w:bCs/>
                <w:sz w:val="16"/>
                <w:szCs w:val="16"/>
              </w:rPr>
              <w:t>zaprzestała wykorzystywania danych osoby składającej sprzeciw do celów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związanych ze sprawowaniem władzy publicznej lub ochrony swoich uzasadnionych interesów prawnych, z uwagi na szczególną (wyjątkową) sytuację danej osoby.</w:t>
            </w: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14:paraId="0D5C7FF8" w14:textId="77777777" w:rsidR="00755E97" w:rsidRDefault="00755E97" w:rsidP="003705FC">
            <w:pPr>
              <w:spacing w:before="80" w:after="8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1. Sprzeciw uwzględnia się z uwagi na szczególną sytuację danej osoby.</w:t>
            </w:r>
          </w:p>
          <w:p w14:paraId="30A6000C" w14:textId="77777777" w:rsidR="00755E97" w:rsidRDefault="00755E97" w:rsidP="003705FC">
            <w:pPr>
              <w:spacing w:before="80" w:after="80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2. Skutecznie złożony sprzeciw skutkuje zaprzestaniem korzystania z danych osobowych w celu wskazanym w treści sprzeciwu.</w:t>
            </w:r>
          </w:p>
          <w:p w14:paraId="6B5C939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 xml:space="preserve">3. Sprzeciw złożony bezpodstawnie zostanie odrzucony.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Staranne uzasadnienie sprzeciwu może zwiększyć szansę na uznanie jego słuszności.</w:t>
            </w:r>
          </w:p>
        </w:tc>
        <w:tc>
          <w:tcPr>
            <w:tcW w:w="0" w:type="auto"/>
            <w:shd w:val="clear" w:color="auto" w:fill="F7CAAC" w:themeFill="accent2" w:themeFillTint="66"/>
            <w:hideMark/>
          </w:tcPr>
          <w:p w14:paraId="5997E445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 Złóż wniosek – dane kontaktowe znajdują się w punkcie 1. i 2.</w:t>
            </w:r>
          </w:p>
          <w:p w14:paraId="331D1D2F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 Wskaż dokładnie którym celom przetwarzania danych osobowych się sprzeciwiasz.</w:t>
            </w:r>
          </w:p>
          <w:p w14:paraId="7EF5600C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3. Uzasadnij swoje stanowisko, aby zwiększyć szanse na pozytywne rozpatrzenie sprzeciwu. Opisz na czym polega szczególny charakter sytuacji, w której się znajdujesz.</w:t>
            </w:r>
          </w:p>
        </w:tc>
      </w:tr>
      <w:tr w:rsidR="00D15D71" w14:paraId="224CDEE5" w14:textId="77777777" w:rsidTr="00B234E3">
        <w:tc>
          <w:tcPr>
            <w:tcW w:w="0" w:type="auto"/>
            <w:hideMark/>
          </w:tcPr>
          <w:p w14:paraId="196115E8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hideMark/>
          </w:tcPr>
          <w:p w14:paraId="3C921B88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hideMark/>
          </w:tcPr>
          <w:p w14:paraId="4C36F75D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hideMark/>
          </w:tcPr>
          <w:p w14:paraId="73BC8525" w14:textId="77777777" w:rsidR="00755E97" w:rsidRDefault="00755E97" w:rsidP="003705FC">
            <w:pPr>
              <w:spacing w:before="80" w:after="8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Skontaktuj się z 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7A0FB3CE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Czy podanie danych jest konieczne:</w:t>
      </w:r>
      <w:r>
        <w:rPr>
          <w:rFonts w:ascii="Century Gothic" w:hAnsi="Century Gothic" w:cstheme="minorHAnsi"/>
          <w:sz w:val="16"/>
          <w:szCs w:val="16"/>
        </w:rPr>
        <w:t xml:space="preserve"> tak – to obowiązek prawny oraz warunek udzielenia zamówienia (zawarcia umowy).</w:t>
      </w:r>
    </w:p>
    <w:p w14:paraId="4771E404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>Konsekwencje niepodania danych:</w:t>
      </w:r>
      <w:r>
        <w:rPr>
          <w:rFonts w:ascii="Century Gothic" w:hAnsi="Century Gothic"/>
          <w:sz w:val="16"/>
          <w:szCs w:val="16"/>
        </w:rPr>
        <w:t xml:space="preserve"> odrzucenie oferty, rezygnacja z zamiaru zawarcia umowy lub odstąpienie od zawartej umowy.</w:t>
      </w:r>
    </w:p>
    <w:p w14:paraId="774542CB" w14:textId="77777777" w:rsid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Zautomatyzowane podejmowanie decyzji:</w:t>
      </w:r>
      <w:r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2A8E0E14" w14:textId="14E00E19" w:rsidR="00592CD7" w:rsidRPr="00755E97" w:rsidRDefault="00755E97" w:rsidP="00755E9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Century Gothic" w:hAnsi="Century Gothic" w:cstheme="minorHAnsi"/>
          <w:sz w:val="16"/>
          <w:szCs w:val="16"/>
        </w:rPr>
      </w:pPr>
      <w:r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>
        <w:rPr>
          <w:rFonts w:ascii="Century Gothic" w:hAnsi="Century Gothic" w:cstheme="minorHAnsi"/>
          <w:sz w:val="16"/>
          <w:szCs w:val="16"/>
        </w:rPr>
        <w:t xml:space="preserve"> nie dotyczy.</w:t>
      </w:r>
    </w:p>
    <w:sectPr w:rsidR="00592CD7" w:rsidRPr="00755E97" w:rsidSect="006C6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75D6" w14:textId="77777777" w:rsidR="006C6EA7" w:rsidRDefault="006C6EA7" w:rsidP="00EC2009">
      <w:pPr>
        <w:spacing w:after="0" w:line="240" w:lineRule="auto"/>
      </w:pPr>
      <w:r>
        <w:separator/>
      </w:r>
    </w:p>
  </w:endnote>
  <w:endnote w:type="continuationSeparator" w:id="0">
    <w:p w14:paraId="4013E887" w14:textId="77777777" w:rsidR="006C6EA7" w:rsidRDefault="006C6EA7" w:rsidP="00EC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05E7" w14:textId="77777777" w:rsidR="00E27E3C" w:rsidRDefault="00E27E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22F8" w14:textId="77777777" w:rsidR="00E27E3C" w:rsidRDefault="00E27E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4A72B" w14:textId="77777777" w:rsidR="00E27E3C" w:rsidRDefault="00E27E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ED4A" w14:textId="77777777" w:rsidR="006C6EA7" w:rsidRDefault="006C6EA7" w:rsidP="00EC2009">
      <w:pPr>
        <w:spacing w:after="0" w:line="240" w:lineRule="auto"/>
      </w:pPr>
      <w:r>
        <w:separator/>
      </w:r>
    </w:p>
  </w:footnote>
  <w:footnote w:type="continuationSeparator" w:id="0">
    <w:p w14:paraId="5843CED8" w14:textId="77777777" w:rsidR="006C6EA7" w:rsidRDefault="006C6EA7" w:rsidP="00EC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99C0" w14:textId="77777777" w:rsidR="00E27E3C" w:rsidRDefault="00E27E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2FB1" w14:textId="021CC53F" w:rsidR="00E27E3C" w:rsidRDefault="00E27E3C" w:rsidP="00E27E3C">
    <w:pPr>
      <w:pStyle w:val="Nagwek"/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16D154B8" wp14:editId="27D2783A">
          <wp:simplePos x="0" y="0"/>
          <wp:positionH relativeFrom="column">
            <wp:posOffset>3948430</wp:posOffset>
          </wp:positionH>
          <wp:positionV relativeFrom="paragraph">
            <wp:posOffset>-65405</wp:posOffset>
          </wp:positionV>
          <wp:extent cx="935355" cy="64262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4E83">
      <w:rPr>
        <w:i/>
        <w:iCs/>
        <w:noProof/>
      </w:rPr>
      <w:drawing>
        <wp:anchor distT="0" distB="0" distL="114300" distR="114300" simplePos="0" relativeHeight="251660288" behindDoc="0" locked="0" layoutInCell="1" allowOverlap="1" wp14:anchorId="1428834B" wp14:editId="7DD60A7A">
          <wp:simplePos x="0" y="0"/>
          <wp:positionH relativeFrom="column">
            <wp:posOffset>5205730</wp:posOffset>
          </wp:positionH>
          <wp:positionV relativeFrom="paragraph">
            <wp:posOffset>39370</wp:posOffset>
          </wp:positionV>
          <wp:extent cx="1289050" cy="474980"/>
          <wp:effectExtent l="0" t="0" r="635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58156892"/>
    <w:r w:rsidRPr="00082833">
      <w:rPr>
        <w:rFonts w:ascii="Times New Roman" w:hAnsi="Times New Roman" w:cs="Times New Roman"/>
        <w:b/>
        <w:bCs/>
        <w:i/>
        <w:iCs/>
        <w:sz w:val="24"/>
        <w:szCs w:val="24"/>
      </w:rPr>
      <w:t>RZĄDOWY PROGRAM ODBUDOWY ZABYTKÓW</w:t>
    </w:r>
    <w:r>
      <w:t xml:space="preserve">  </w:t>
    </w:r>
    <w:r w:rsidRPr="00082833">
      <w:rPr>
        <w:i/>
        <w:iCs/>
        <w:noProof/>
      </w:rPr>
      <w:t xml:space="preserve">    </w:t>
    </w:r>
    <w:r>
      <w:t xml:space="preserve"> </w:t>
    </w:r>
  </w:p>
  <w:bookmarkEnd w:id="0"/>
  <w:p w14:paraId="4EF48E5C" w14:textId="05DD534D" w:rsidR="00EC2009" w:rsidRDefault="00EC2009" w:rsidP="00B56650">
    <w:pPr>
      <w:pStyle w:val="Nagwek"/>
      <w:tabs>
        <w:tab w:val="clear" w:pos="9072"/>
        <w:tab w:val="left" w:pos="8625"/>
      </w:tabs>
      <w:jc w:val="right"/>
    </w:pPr>
  </w:p>
  <w:p w14:paraId="2541E8EB" w14:textId="77777777" w:rsidR="00E27E3C" w:rsidRDefault="00E27E3C" w:rsidP="00B56650">
    <w:pPr>
      <w:pStyle w:val="Nagwek"/>
      <w:tabs>
        <w:tab w:val="clear" w:pos="9072"/>
        <w:tab w:val="left" w:pos="8625"/>
      </w:tabs>
      <w:jc w:val="right"/>
    </w:pPr>
  </w:p>
  <w:p w14:paraId="10B626F5" w14:textId="77777777" w:rsidR="00E27E3C" w:rsidRDefault="00E27E3C" w:rsidP="00B56650">
    <w:pPr>
      <w:pStyle w:val="Nagwek"/>
      <w:tabs>
        <w:tab w:val="clear" w:pos="9072"/>
        <w:tab w:val="left" w:pos="862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55A8" w14:textId="77777777" w:rsidR="00E27E3C" w:rsidRDefault="00E27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0B38D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71523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520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272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509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019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66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97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B3"/>
    <w:rsid w:val="000C15B2"/>
    <w:rsid w:val="001A00D8"/>
    <w:rsid w:val="001E40A5"/>
    <w:rsid w:val="00292311"/>
    <w:rsid w:val="002B0BE1"/>
    <w:rsid w:val="002F1E87"/>
    <w:rsid w:val="003705FC"/>
    <w:rsid w:val="00592CD7"/>
    <w:rsid w:val="0066577C"/>
    <w:rsid w:val="006B09F3"/>
    <w:rsid w:val="006C5F0F"/>
    <w:rsid w:val="006C6EA7"/>
    <w:rsid w:val="00723781"/>
    <w:rsid w:val="00755E97"/>
    <w:rsid w:val="00790ED9"/>
    <w:rsid w:val="007918AA"/>
    <w:rsid w:val="008634FE"/>
    <w:rsid w:val="008B45E3"/>
    <w:rsid w:val="009F372A"/>
    <w:rsid w:val="00AE2610"/>
    <w:rsid w:val="00B0006B"/>
    <w:rsid w:val="00B0731E"/>
    <w:rsid w:val="00B234E3"/>
    <w:rsid w:val="00B378AE"/>
    <w:rsid w:val="00B56650"/>
    <w:rsid w:val="00B90F08"/>
    <w:rsid w:val="00BE05B3"/>
    <w:rsid w:val="00CB3F9A"/>
    <w:rsid w:val="00D15D71"/>
    <w:rsid w:val="00E27E3C"/>
    <w:rsid w:val="00EC2009"/>
    <w:rsid w:val="00F31B7E"/>
    <w:rsid w:val="00F54EA7"/>
    <w:rsid w:val="00F8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A3C1A"/>
  <w15:chartTrackingRefBased/>
  <w15:docId w15:val="{4E6ECA7D-A0E5-4BCA-8C5C-261CC758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Zacznik">
    <w:name w:val="(R) Załącznik"/>
    <w:basedOn w:val="Normalny"/>
    <w:link w:val="RZacznikZnak"/>
    <w:qFormat/>
    <w:rsid w:val="00F31B7E"/>
    <w:pPr>
      <w:spacing w:after="24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cznikZnak">
    <w:name w:val="(R) Załącznik Znak"/>
    <w:basedOn w:val="Domylnaczcionkaakapitu"/>
    <w:link w:val="RZacznik"/>
    <w:rsid w:val="00F31B7E"/>
    <w:rPr>
      <w:rFonts w:ascii="Century Gothic" w:hAnsi="Century Gothic"/>
      <w:i/>
      <w:iCs/>
      <w:sz w:val="16"/>
      <w:szCs w:val="16"/>
    </w:rPr>
  </w:style>
  <w:style w:type="paragraph" w:customStyle="1" w:styleId="RZaacznik">
    <w:name w:val="(R) Załacznik"/>
    <w:basedOn w:val="Normalny"/>
    <w:link w:val="RZaacznikZnak"/>
    <w:qFormat/>
    <w:rsid w:val="00CB3F9A"/>
    <w:pPr>
      <w:spacing w:after="8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acznikZnak">
    <w:name w:val="(R) Załacznik Znak"/>
    <w:basedOn w:val="Domylnaczcionkaakapitu"/>
    <w:link w:val="RZaacznik"/>
    <w:rsid w:val="00CB3F9A"/>
    <w:rPr>
      <w:rFonts w:ascii="Century Gothic" w:hAnsi="Century Gothic"/>
      <w:i/>
      <w:iCs/>
      <w:sz w:val="16"/>
      <w:szCs w:val="16"/>
    </w:rPr>
  </w:style>
  <w:style w:type="paragraph" w:customStyle="1" w:styleId="ZTabela">
    <w:name w:val="(Z) Tabela"/>
    <w:basedOn w:val="Normalny"/>
    <w:link w:val="ZTabelaZnak"/>
    <w:qFormat/>
    <w:rsid w:val="00CB3F9A"/>
    <w:pPr>
      <w:spacing w:before="80" w:after="80" w:line="240" w:lineRule="auto"/>
      <w:jc w:val="center"/>
    </w:pPr>
    <w:rPr>
      <w:rFonts w:ascii="Century Gothic" w:hAnsi="Century Gothic"/>
      <w:b/>
      <w:bCs/>
      <w:sz w:val="16"/>
      <w:szCs w:val="16"/>
    </w:rPr>
  </w:style>
  <w:style w:type="character" w:customStyle="1" w:styleId="ZTabelaZnak">
    <w:name w:val="(Z) Tabela Znak"/>
    <w:basedOn w:val="Domylnaczcionkaakapitu"/>
    <w:link w:val="ZTabela"/>
    <w:rsid w:val="00CB3F9A"/>
    <w:rPr>
      <w:rFonts w:ascii="Century Gothic" w:hAnsi="Century Gothic"/>
      <w:b/>
      <w:bCs/>
      <w:sz w:val="16"/>
      <w:szCs w:val="16"/>
    </w:rPr>
  </w:style>
  <w:style w:type="paragraph" w:customStyle="1" w:styleId="ZTabelaTekst">
    <w:name w:val="(Z) Tabela | Tekst"/>
    <w:basedOn w:val="Normalny"/>
    <w:link w:val="ZTabelaTekstZnak"/>
    <w:qFormat/>
    <w:rsid w:val="008B45E3"/>
    <w:pPr>
      <w:spacing w:before="80" w:after="80" w:line="240" w:lineRule="auto"/>
      <w:jc w:val="center"/>
    </w:pPr>
    <w:rPr>
      <w:rFonts w:ascii="Century Gothic" w:hAnsi="Century Gothic"/>
      <w:sz w:val="16"/>
      <w:szCs w:val="16"/>
    </w:rPr>
  </w:style>
  <w:style w:type="character" w:customStyle="1" w:styleId="ZTabelaTekstZnak">
    <w:name w:val="(Z) Tabela | Tekst Znak"/>
    <w:basedOn w:val="Domylnaczcionkaakapitu"/>
    <w:link w:val="ZTabelaTekst"/>
    <w:rsid w:val="008B45E3"/>
    <w:rPr>
      <w:rFonts w:ascii="Century Gothic" w:hAnsi="Century Gothic"/>
      <w:sz w:val="16"/>
      <w:szCs w:val="16"/>
    </w:rPr>
  </w:style>
  <w:style w:type="paragraph" w:customStyle="1" w:styleId="ZTabelaNagwki">
    <w:name w:val="(Z) Tabela | Nagłówki"/>
    <w:basedOn w:val="Normalny"/>
    <w:link w:val="ZTabelaNagwkiZnak"/>
    <w:qFormat/>
    <w:rsid w:val="008B45E3"/>
    <w:pPr>
      <w:spacing w:before="80" w:after="80" w:line="240" w:lineRule="auto"/>
      <w:jc w:val="center"/>
    </w:pPr>
    <w:rPr>
      <w:rFonts w:ascii="Century Gothic" w:hAnsi="Century Gothic"/>
      <w:b/>
      <w:bCs/>
      <w:sz w:val="16"/>
      <w:szCs w:val="16"/>
    </w:rPr>
  </w:style>
  <w:style w:type="character" w:customStyle="1" w:styleId="ZTabelaNagwkiZnak">
    <w:name w:val="(Z) Tabela | Nagłówki Znak"/>
    <w:basedOn w:val="Domylnaczcionkaakapitu"/>
    <w:link w:val="ZTabelaNagwki"/>
    <w:rsid w:val="008B45E3"/>
    <w:rPr>
      <w:rFonts w:ascii="Century Gothic" w:hAnsi="Century Gothic"/>
      <w:b/>
      <w:bCs/>
      <w:sz w:val="16"/>
      <w:szCs w:val="16"/>
    </w:rPr>
  </w:style>
  <w:style w:type="paragraph" w:customStyle="1" w:styleId="RZaacznik0">
    <w:name w:val="R | Załacznik"/>
    <w:basedOn w:val="Normalny"/>
    <w:link w:val="RZaacznikZnak0"/>
    <w:qFormat/>
    <w:rsid w:val="00F54EA7"/>
    <w:pPr>
      <w:spacing w:after="8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acznikZnak0">
    <w:name w:val="R | Załacznik Znak"/>
    <w:basedOn w:val="Domylnaczcionkaakapitu"/>
    <w:link w:val="RZaacznik0"/>
    <w:rsid w:val="00F54EA7"/>
    <w:rPr>
      <w:rFonts w:ascii="Century Gothic" w:hAnsi="Century Gothic"/>
      <w:i/>
      <w:iCs/>
      <w:sz w:val="16"/>
      <w:szCs w:val="16"/>
    </w:rPr>
  </w:style>
  <w:style w:type="paragraph" w:customStyle="1" w:styleId="ROddzia">
    <w:name w:val="R | Oddział"/>
    <w:basedOn w:val="RArtykuParagraf"/>
    <w:link w:val="ROddziaZnak"/>
    <w:qFormat/>
    <w:rsid w:val="00790ED9"/>
  </w:style>
  <w:style w:type="character" w:customStyle="1" w:styleId="ROddziaZnak">
    <w:name w:val="R | Oddział Znak"/>
    <w:basedOn w:val="RArtykuParagrafZnak"/>
    <w:link w:val="ROddzia"/>
    <w:rsid w:val="00790ED9"/>
    <w:rPr>
      <w:rFonts w:ascii="Century Gothic" w:hAnsi="Century Gothic"/>
      <w:b/>
      <w:sz w:val="16"/>
      <w:szCs w:val="16"/>
    </w:rPr>
  </w:style>
  <w:style w:type="paragraph" w:customStyle="1" w:styleId="RArtykuParagraf">
    <w:name w:val="R | Artykuł | Paragraf"/>
    <w:basedOn w:val="Normalny"/>
    <w:link w:val="RArtykuParagrafZnak"/>
    <w:qFormat/>
    <w:rsid w:val="00790ED9"/>
    <w:pPr>
      <w:spacing w:before="240" w:after="80" w:line="240" w:lineRule="auto"/>
      <w:jc w:val="center"/>
      <w:outlineLvl w:val="2"/>
    </w:pPr>
    <w:rPr>
      <w:rFonts w:ascii="Century Gothic" w:hAnsi="Century Gothic"/>
      <w:b/>
      <w:sz w:val="16"/>
      <w:szCs w:val="16"/>
    </w:rPr>
  </w:style>
  <w:style w:type="character" w:customStyle="1" w:styleId="RArtykuParagrafZnak">
    <w:name w:val="R | Artykuł | Paragraf Znak"/>
    <w:basedOn w:val="Domylnaczcionkaakapitu"/>
    <w:link w:val="RArtykuParagraf"/>
    <w:rsid w:val="00790ED9"/>
    <w:rPr>
      <w:rFonts w:ascii="Century Gothic" w:hAnsi="Century Gothic"/>
      <w:b/>
      <w:sz w:val="16"/>
      <w:szCs w:val="16"/>
    </w:rPr>
  </w:style>
  <w:style w:type="paragraph" w:customStyle="1" w:styleId="RDzia">
    <w:name w:val="R | Dział"/>
    <w:basedOn w:val="Normalny"/>
    <w:link w:val="RDziaZnak"/>
    <w:qFormat/>
    <w:rsid w:val="00790ED9"/>
    <w:pPr>
      <w:spacing w:before="240" w:after="240" w:line="240" w:lineRule="auto"/>
      <w:jc w:val="center"/>
      <w:outlineLvl w:val="0"/>
    </w:pPr>
    <w:rPr>
      <w:rFonts w:ascii="Century Gothic" w:hAnsi="Century Gothic"/>
      <w:b/>
      <w:sz w:val="28"/>
      <w:szCs w:val="28"/>
    </w:rPr>
  </w:style>
  <w:style w:type="character" w:customStyle="1" w:styleId="RDziaZnak">
    <w:name w:val="R | Dział Znak"/>
    <w:basedOn w:val="Domylnaczcionkaakapitu"/>
    <w:link w:val="RDzia"/>
    <w:rsid w:val="00790ED9"/>
    <w:rPr>
      <w:rFonts w:ascii="Century Gothic" w:hAnsi="Century Gothic"/>
      <w:b/>
      <w:sz w:val="28"/>
      <w:szCs w:val="28"/>
    </w:rPr>
  </w:style>
  <w:style w:type="paragraph" w:customStyle="1" w:styleId="RPodpytuUchwaa">
    <w:name w:val="R | Podpytuł | Uchwała"/>
    <w:basedOn w:val="Normalny"/>
    <w:link w:val="RPodpytuUchwaaZnak"/>
    <w:qFormat/>
    <w:rsid w:val="00790ED9"/>
    <w:pPr>
      <w:spacing w:before="240" w:after="240" w:line="240" w:lineRule="auto"/>
      <w:jc w:val="center"/>
    </w:pPr>
    <w:rPr>
      <w:rFonts w:ascii="Century Gothic" w:hAnsi="Century Gothic"/>
      <w:b/>
      <w:sz w:val="20"/>
      <w:szCs w:val="16"/>
    </w:rPr>
  </w:style>
  <w:style w:type="character" w:customStyle="1" w:styleId="RPodpytuUchwaaZnak">
    <w:name w:val="R | Podpytuł | Uchwała Znak"/>
    <w:basedOn w:val="Domylnaczcionkaakapitu"/>
    <w:link w:val="RPodpytuUchwaa"/>
    <w:rsid w:val="00790ED9"/>
    <w:rPr>
      <w:rFonts w:ascii="Century Gothic" w:hAnsi="Century Gothic"/>
      <w:b/>
      <w:sz w:val="20"/>
      <w:szCs w:val="16"/>
    </w:rPr>
  </w:style>
  <w:style w:type="paragraph" w:customStyle="1" w:styleId="RRozdzia">
    <w:name w:val="R | Rozdział"/>
    <w:basedOn w:val="RArtykuParagraf"/>
    <w:link w:val="RRozdziaZnak"/>
    <w:qFormat/>
    <w:rsid w:val="00790ED9"/>
    <w:pPr>
      <w:spacing w:after="240"/>
      <w:outlineLvl w:val="1"/>
    </w:pPr>
    <w:rPr>
      <w:sz w:val="20"/>
    </w:rPr>
  </w:style>
  <w:style w:type="character" w:customStyle="1" w:styleId="RRozdziaZnak">
    <w:name w:val="R | Rozdział Znak"/>
    <w:basedOn w:val="RArtykuParagrafZnak"/>
    <w:link w:val="RRozdzia"/>
    <w:rsid w:val="00790ED9"/>
    <w:rPr>
      <w:rFonts w:ascii="Century Gothic" w:hAnsi="Century Gothic"/>
      <w:b/>
      <w:sz w:val="20"/>
      <w:szCs w:val="16"/>
    </w:rPr>
  </w:style>
  <w:style w:type="paragraph" w:customStyle="1" w:styleId="RTekst">
    <w:name w:val="R | Tekst"/>
    <w:basedOn w:val="Normalny"/>
    <w:link w:val="RTekstZnak"/>
    <w:qFormat/>
    <w:rsid w:val="00790ED9"/>
    <w:pPr>
      <w:spacing w:after="80" w:line="240" w:lineRule="auto"/>
      <w:jc w:val="both"/>
    </w:pPr>
    <w:rPr>
      <w:rFonts w:ascii="Century Gothic" w:hAnsi="Century Gothic"/>
      <w:sz w:val="16"/>
      <w:szCs w:val="16"/>
    </w:rPr>
  </w:style>
  <w:style w:type="character" w:customStyle="1" w:styleId="RTekstZnak">
    <w:name w:val="R | Tekst Znak"/>
    <w:basedOn w:val="Domylnaczcionkaakapitu"/>
    <w:link w:val="RTekst"/>
    <w:rsid w:val="00790ED9"/>
    <w:rPr>
      <w:rFonts w:ascii="Century Gothic" w:hAnsi="Century Gothic"/>
      <w:sz w:val="16"/>
      <w:szCs w:val="16"/>
    </w:rPr>
  </w:style>
  <w:style w:type="paragraph" w:customStyle="1" w:styleId="RTytu">
    <w:name w:val="R | Tytuł"/>
    <w:basedOn w:val="Normalny"/>
    <w:link w:val="RTytuZnak"/>
    <w:qFormat/>
    <w:rsid w:val="00790ED9"/>
    <w:pPr>
      <w:spacing w:after="240" w:line="240" w:lineRule="auto"/>
      <w:jc w:val="center"/>
      <w:outlineLvl w:val="0"/>
    </w:pPr>
    <w:rPr>
      <w:rFonts w:ascii="Century Gothic" w:hAnsi="Century Gothic"/>
      <w:b/>
      <w:sz w:val="28"/>
      <w:szCs w:val="28"/>
    </w:rPr>
  </w:style>
  <w:style w:type="character" w:customStyle="1" w:styleId="RTytuZnak">
    <w:name w:val="R | Tytuł Znak"/>
    <w:basedOn w:val="Domylnaczcionkaakapitu"/>
    <w:link w:val="RTytu"/>
    <w:rsid w:val="00790ED9"/>
    <w:rPr>
      <w:rFonts w:ascii="Century Gothic" w:hAnsi="Century Gothic"/>
      <w:b/>
      <w:sz w:val="28"/>
      <w:szCs w:val="28"/>
    </w:rPr>
  </w:style>
  <w:style w:type="paragraph" w:customStyle="1" w:styleId="RZacznik0">
    <w:name w:val="R | Załącznik"/>
    <w:basedOn w:val="RTekst"/>
    <w:link w:val="RZacznikZnak0"/>
    <w:qFormat/>
    <w:rsid w:val="00790ED9"/>
    <w:pPr>
      <w:spacing w:after="240"/>
      <w:jc w:val="right"/>
    </w:pPr>
    <w:rPr>
      <w:i/>
      <w:iCs/>
    </w:rPr>
  </w:style>
  <w:style w:type="character" w:customStyle="1" w:styleId="RZacznikZnak0">
    <w:name w:val="R | Załącznik Znak"/>
    <w:basedOn w:val="RTekstZnak"/>
    <w:link w:val="RZacznik0"/>
    <w:rsid w:val="00790ED9"/>
    <w:rPr>
      <w:rFonts w:ascii="Century Gothic" w:hAnsi="Century Gothic"/>
      <w:i/>
      <w:iCs/>
      <w:sz w:val="16"/>
      <w:szCs w:val="16"/>
    </w:rPr>
  </w:style>
  <w:style w:type="paragraph" w:customStyle="1" w:styleId="TNagwki">
    <w:name w:val="T | Nagłówki"/>
    <w:basedOn w:val="RTekst"/>
    <w:link w:val="TNagwkiZnak"/>
    <w:qFormat/>
    <w:rsid w:val="00790ED9"/>
    <w:pPr>
      <w:spacing w:before="80"/>
      <w:jc w:val="center"/>
    </w:pPr>
    <w:rPr>
      <w:b/>
      <w:bCs/>
    </w:rPr>
  </w:style>
  <w:style w:type="character" w:customStyle="1" w:styleId="TNagwkiZnak">
    <w:name w:val="T | Nagłówki Znak"/>
    <w:basedOn w:val="RTekstZnak"/>
    <w:link w:val="TNagwki"/>
    <w:rsid w:val="00790ED9"/>
    <w:rPr>
      <w:rFonts w:ascii="Century Gothic" w:hAnsi="Century Gothic"/>
      <w:b/>
      <w:bCs/>
      <w:sz w:val="16"/>
      <w:szCs w:val="16"/>
    </w:rPr>
  </w:style>
  <w:style w:type="paragraph" w:customStyle="1" w:styleId="TTekst">
    <w:name w:val="T | Tekst"/>
    <w:basedOn w:val="RTekst"/>
    <w:link w:val="TTekstZnak"/>
    <w:qFormat/>
    <w:rsid w:val="00790ED9"/>
    <w:pPr>
      <w:spacing w:before="80"/>
      <w:jc w:val="center"/>
    </w:pPr>
  </w:style>
  <w:style w:type="character" w:customStyle="1" w:styleId="TTekstZnak">
    <w:name w:val="T | Tekst Znak"/>
    <w:basedOn w:val="RTekstZnak"/>
    <w:link w:val="TTekst"/>
    <w:rsid w:val="00790ED9"/>
    <w:rPr>
      <w:rFonts w:ascii="Century Gothic" w:hAnsi="Century Gothic"/>
      <w:sz w:val="16"/>
      <w:szCs w:val="16"/>
    </w:rPr>
  </w:style>
  <w:style w:type="paragraph" w:customStyle="1" w:styleId="ZArtykuParagraf">
    <w:name w:val="Z | Artykuł | Paragraf"/>
    <w:basedOn w:val="RArtykuParagraf"/>
    <w:link w:val="ZArtykuParagrafZnak"/>
    <w:qFormat/>
    <w:rsid w:val="00790ED9"/>
    <w:pPr>
      <w:outlineLvl w:val="9"/>
    </w:pPr>
  </w:style>
  <w:style w:type="character" w:customStyle="1" w:styleId="ZArtykuParagrafZnak">
    <w:name w:val="Z | Artykuł | Paragraf Znak"/>
    <w:basedOn w:val="RArtykuParagrafZnak"/>
    <w:link w:val="ZArtykuParagraf"/>
    <w:rsid w:val="00790ED9"/>
    <w:rPr>
      <w:rFonts w:ascii="Century Gothic" w:hAnsi="Century Gothic"/>
      <w:b/>
      <w:sz w:val="16"/>
      <w:szCs w:val="16"/>
    </w:rPr>
  </w:style>
  <w:style w:type="paragraph" w:customStyle="1" w:styleId="ZZacznik">
    <w:name w:val="Z | Załącznik"/>
    <w:basedOn w:val="RTekst"/>
    <w:link w:val="ZZacznikZnak"/>
    <w:qFormat/>
    <w:rsid w:val="00790ED9"/>
    <w:pPr>
      <w:spacing w:after="240"/>
      <w:jc w:val="right"/>
      <w:outlineLvl w:val="1"/>
    </w:pPr>
    <w:rPr>
      <w:i/>
      <w:iCs/>
    </w:rPr>
  </w:style>
  <w:style w:type="character" w:customStyle="1" w:styleId="ZZacznikZnak">
    <w:name w:val="Z | Załącznik Znak"/>
    <w:basedOn w:val="RTekstZnak"/>
    <w:link w:val="ZZacznik"/>
    <w:rsid w:val="00790ED9"/>
    <w:rPr>
      <w:rFonts w:ascii="Century Gothic" w:hAnsi="Century Gothic"/>
      <w:i/>
      <w:iCs/>
      <w:sz w:val="16"/>
      <w:szCs w:val="16"/>
    </w:rPr>
  </w:style>
  <w:style w:type="paragraph" w:customStyle="1" w:styleId="ZOddzia">
    <w:name w:val="Z | Oddział"/>
    <w:basedOn w:val="ZArtykuParagraf"/>
    <w:link w:val="ZOddziaZnak"/>
    <w:qFormat/>
    <w:rsid w:val="00790ED9"/>
  </w:style>
  <w:style w:type="character" w:customStyle="1" w:styleId="ZOddziaZnak">
    <w:name w:val="Z | Oddział Znak"/>
    <w:basedOn w:val="ZArtykuParagrafZnak"/>
    <w:link w:val="ZOddzia"/>
    <w:rsid w:val="00790ED9"/>
    <w:rPr>
      <w:rFonts w:ascii="Century Gothic" w:hAnsi="Century Gothic"/>
      <w:b/>
      <w:sz w:val="16"/>
      <w:szCs w:val="16"/>
    </w:rPr>
  </w:style>
  <w:style w:type="paragraph" w:customStyle="1" w:styleId="ZTytu">
    <w:name w:val="Z | Tytuł"/>
    <w:basedOn w:val="RTytu"/>
    <w:link w:val="ZTytuZnak"/>
    <w:qFormat/>
    <w:rsid w:val="00790ED9"/>
    <w:pPr>
      <w:outlineLvl w:val="9"/>
    </w:pPr>
  </w:style>
  <w:style w:type="character" w:customStyle="1" w:styleId="ZTytuZnak">
    <w:name w:val="Z | Tytuł Znak"/>
    <w:basedOn w:val="RTytuZnak"/>
    <w:link w:val="ZTytu"/>
    <w:rsid w:val="00790ED9"/>
    <w:rPr>
      <w:rFonts w:ascii="Century Gothic" w:hAnsi="Century Gothic"/>
      <w:b/>
      <w:sz w:val="28"/>
      <w:szCs w:val="28"/>
    </w:rPr>
  </w:style>
  <w:style w:type="paragraph" w:customStyle="1" w:styleId="ZPodtytu">
    <w:name w:val="Z | Podtytuł"/>
    <w:basedOn w:val="RPodpytuUchwaa"/>
    <w:link w:val="ZPodtytuZnak"/>
    <w:qFormat/>
    <w:rsid w:val="00790ED9"/>
  </w:style>
  <w:style w:type="character" w:customStyle="1" w:styleId="ZPodtytuZnak">
    <w:name w:val="Z | Podtytuł Znak"/>
    <w:basedOn w:val="RPodpytuUchwaaZnak"/>
    <w:link w:val="ZPodtytu"/>
    <w:rsid w:val="00790ED9"/>
    <w:rPr>
      <w:rFonts w:ascii="Century Gothic" w:hAnsi="Century Gothic"/>
      <w:b/>
      <w:sz w:val="20"/>
      <w:szCs w:val="16"/>
    </w:rPr>
  </w:style>
  <w:style w:type="paragraph" w:customStyle="1" w:styleId="RPodtytu">
    <w:name w:val="R | Podtytuł"/>
    <w:basedOn w:val="Normalny"/>
    <w:link w:val="RPodtytuZnak"/>
    <w:qFormat/>
    <w:rsid w:val="00790ED9"/>
    <w:pPr>
      <w:spacing w:before="240" w:after="240" w:line="240" w:lineRule="auto"/>
      <w:jc w:val="center"/>
    </w:pPr>
    <w:rPr>
      <w:rFonts w:ascii="Century Gothic" w:hAnsi="Century Gothic"/>
      <w:b/>
      <w:sz w:val="20"/>
      <w:szCs w:val="16"/>
    </w:rPr>
  </w:style>
  <w:style w:type="character" w:customStyle="1" w:styleId="RPodtytuZnak">
    <w:name w:val="R | Podtytuł Znak"/>
    <w:basedOn w:val="Domylnaczcionkaakapitu"/>
    <w:link w:val="RPodtytu"/>
    <w:rsid w:val="00790ED9"/>
    <w:rPr>
      <w:rFonts w:ascii="Century Gothic" w:hAnsi="Century Gothic"/>
      <w:b/>
      <w:sz w:val="20"/>
      <w:szCs w:val="16"/>
    </w:rPr>
  </w:style>
  <w:style w:type="paragraph" w:customStyle="1" w:styleId="RPrzypisy">
    <w:name w:val="R | Przypisy"/>
    <w:basedOn w:val="RTekst"/>
    <w:link w:val="RPrzypisyZnak"/>
    <w:qFormat/>
    <w:rsid w:val="000C15B2"/>
    <w:pPr>
      <w:spacing w:after="0"/>
    </w:pPr>
    <w:rPr>
      <w:rFonts w:eastAsiaTheme="minorEastAsia"/>
      <w:lang w:eastAsia="pl-PL"/>
    </w:rPr>
  </w:style>
  <w:style w:type="character" w:customStyle="1" w:styleId="RPrzypisyZnak">
    <w:name w:val="R | Przypisy Znak"/>
    <w:basedOn w:val="RTekstZnak"/>
    <w:link w:val="RPrzypisy"/>
    <w:rsid w:val="000C15B2"/>
    <w:rPr>
      <w:rFonts w:ascii="Century Gothic" w:eastAsiaTheme="minorEastAsia" w:hAnsi="Century Gothic"/>
      <w:sz w:val="16"/>
      <w:szCs w:val="16"/>
      <w:lang w:eastAsia="pl-PL"/>
    </w:rPr>
  </w:style>
  <w:style w:type="character" w:styleId="Hipercze">
    <w:name w:val="Hyperlink"/>
    <w:uiPriority w:val="99"/>
    <w:semiHidden/>
    <w:unhideWhenUsed/>
    <w:rsid w:val="00755E9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55E9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RTekstZnak0">
    <w:name w:val="(R) Tekst Znak"/>
    <w:basedOn w:val="Domylnaczcionkaakapitu"/>
    <w:link w:val="RTekst0"/>
    <w:locked/>
    <w:rsid w:val="00755E97"/>
    <w:rPr>
      <w:rFonts w:ascii="Century Gothic" w:hAnsi="Century Gothic"/>
      <w:sz w:val="16"/>
      <w:szCs w:val="16"/>
    </w:rPr>
  </w:style>
  <w:style w:type="paragraph" w:customStyle="1" w:styleId="RTekst0">
    <w:name w:val="(R) Tekst"/>
    <w:basedOn w:val="Normalny"/>
    <w:link w:val="RTekstZnak0"/>
    <w:qFormat/>
    <w:rsid w:val="00755E97"/>
    <w:pPr>
      <w:spacing w:after="80" w:line="256" w:lineRule="auto"/>
      <w:jc w:val="both"/>
    </w:pPr>
    <w:rPr>
      <w:rFonts w:ascii="Century Gothic" w:hAnsi="Century Gothic"/>
      <w:sz w:val="16"/>
      <w:szCs w:val="16"/>
    </w:rPr>
  </w:style>
  <w:style w:type="table" w:styleId="Tabela-Siatka">
    <w:name w:val="Table Grid"/>
    <w:basedOn w:val="Standardowy"/>
    <w:uiPriority w:val="39"/>
    <w:rsid w:val="00755E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009"/>
  </w:style>
  <w:style w:type="paragraph" w:styleId="Stopka">
    <w:name w:val="footer"/>
    <w:basedOn w:val="Normalny"/>
    <w:link w:val="StopkaZnak"/>
    <w:uiPriority w:val="99"/>
    <w:unhideWhenUsed/>
    <w:rsid w:val="00EC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1753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Wojciech Kosek</cp:lastModifiedBy>
  <cp:revision>5</cp:revision>
  <dcterms:created xsi:type="dcterms:W3CDTF">2024-02-06T22:54:00Z</dcterms:created>
  <dcterms:modified xsi:type="dcterms:W3CDTF">2024-02-15T07:20:00Z</dcterms:modified>
</cp:coreProperties>
</file>